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C3" w:rsidRPr="0014200E" w:rsidRDefault="008658C3" w:rsidP="00BD12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315850" w:rsidRPr="00BD12EE" w:rsidRDefault="00315850" w:rsidP="00BD12EE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747E2" w:rsidRPr="00570191" w:rsidRDefault="001747E2" w:rsidP="001747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Забайкальцы подали 780 заявлений на льготу по имущественным налогам</w:t>
      </w:r>
    </w:p>
    <w:p w:rsidR="001747E2" w:rsidRPr="00570191" w:rsidRDefault="001747E2" w:rsidP="001747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747E2" w:rsidRPr="00570191" w:rsidRDefault="001747E2" w:rsidP="001747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747E2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70191">
        <w:rPr>
          <w:rFonts w:ascii="Times New Roman" w:hAnsi="Times New Roman"/>
          <w:sz w:val="26"/>
          <w:szCs w:val="26"/>
          <w:shd w:val="clear" w:color="auto" w:fill="FFFFFF"/>
        </w:rPr>
        <w:t xml:space="preserve">Жители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Забайкальского края в 1 квартале 2023 года подали 780 заявлений на льготу по земельному, транспортному налогам и налогу на имущество физических лиц. Это больше аналогичного периода прошлого года на 23 %.</w:t>
      </w:r>
    </w:p>
    <w:p w:rsidR="001747E2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747E2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Наибольшее количество заявлений направлено в электронном виде – 384. Это более чем в два раза превышает показатель прошлого года. Также налогоплательщики направляли документы почтой, приносили лично в операционные залы налоговой службы и в офисы и филиалы КГАУ «Многофункциональный центр Забайкальского края».</w:t>
      </w:r>
    </w:p>
    <w:p w:rsidR="001747E2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747E2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A5279">
        <w:rPr>
          <w:rFonts w:ascii="Times New Roman" w:hAnsi="Times New Roman"/>
          <w:sz w:val="26"/>
          <w:szCs w:val="26"/>
          <w:shd w:val="clear" w:color="auto" w:fill="FFFFFF"/>
        </w:rPr>
        <w:t xml:space="preserve">В случае непредставления заявления налоговая льгота применяется на основании сведений, полученных налоговым органом, начиная с периода, в котором у налогоплательщика возникло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соответствующее </w:t>
      </w:r>
      <w:r w:rsidRPr="00FA5279">
        <w:rPr>
          <w:rFonts w:ascii="Times New Roman" w:hAnsi="Times New Roman"/>
          <w:sz w:val="26"/>
          <w:szCs w:val="26"/>
          <w:shd w:val="clear" w:color="auto" w:fill="FFFFFF"/>
        </w:rPr>
        <w:t>право.</w:t>
      </w:r>
    </w:p>
    <w:p w:rsidR="001747E2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747E2" w:rsidRPr="00FA5279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76D31">
        <w:rPr>
          <w:rFonts w:ascii="Times New Roman" w:hAnsi="Times New Roman"/>
          <w:sz w:val="26"/>
          <w:szCs w:val="26"/>
          <w:shd w:val="clear" w:color="auto" w:fill="FFFFFF"/>
        </w:rPr>
        <w:t>Налоговые уведомления будут направлены почтой России и выгружены в сервис «</w:t>
      </w:r>
      <w:r w:rsidRPr="00F91B4A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Личный кабинет налогоплательщика</w:t>
      </w:r>
      <w:r w:rsidRPr="00076D31">
        <w:rPr>
          <w:rFonts w:ascii="Times New Roman" w:hAnsi="Times New Roman"/>
          <w:sz w:val="26"/>
          <w:szCs w:val="26"/>
          <w:shd w:val="clear" w:color="auto" w:fill="FFFFFF"/>
        </w:rPr>
        <w:t>». Срок уплаты имущественных налогов за 202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076D31">
        <w:rPr>
          <w:rFonts w:ascii="Times New Roman" w:hAnsi="Times New Roman"/>
          <w:sz w:val="26"/>
          <w:szCs w:val="26"/>
          <w:shd w:val="clear" w:color="auto" w:fill="FFFFFF"/>
        </w:rPr>
        <w:t xml:space="preserve"> год – не позднее 1 декабря 202</w:t>
      </w:r>
      <w:r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076D31">
        <w:rPr>
          <w:rFonts w:ascii="Times New Roman" w:hAnsi="Times New Roman"/>
          <w:sz w:val="26"/>
          <w:szCs w:val="26"/>
          <w:shd w:val="clear" w:color="auto" w:fill="FFFFFF"/>
        </w:rPr>
        <w:t xml:space="preserve"> года.</w:t>
      </w:r>
    </w:p>
    <w:p w:rsidR="001747E2" w:rsidRPr="00FA5279" w:rsidRDefault="001747E2" w:rsidP="001747E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5B10" w:rsidRPr="001747E2" w:rsidRDefault="001747E2" w:rsidP="001747E2">
      <w:pPr>
        <w:tabs>
          <w:tab w:val="left" w:pos="1050"/>
        </w:tabs>
        <w:spacing w:after="0" w:line="240" w:lineRule="auto"/>
        <w:rPr>
          <w:color w:val="000000" w:themeColor="text1"/>
          <w:sz w:val="26"/>
          <w:szCs w:val="26"/>
        </w:rPr>
      </w:pPr>
      <w:r w:rsidRPr="00FA5279">
        <w:rPr>
          <w:rFonts w:ascii="Times New Roman" w:hAnsi="Times New Roman"/>
          <w:sz w:val="26"/>
          <w:szCs w:val="26"/>
          <w:shd w:val="clear" w:color="auto" w:fill="FFFFFF"/>
        </w:rPr>
        <w:t>С информацией о ставках, вычетах и льготах по налогу на имущество, транспортному и земельному налогам физических лиц можно ознакомиться на сайте ФНС России в сервисе «</w:t>
      </w:r>
      <w:r w:rsidRPr="00DF599D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Справочная информация о ставках и льготах по имущественным налогам</w:t>
      </w:r>
      <w:r w:rsidRPr="00FA5279">
        <w:rPr>
          <w:rFonts w:ascii="Times New Roman" w:hAnsi="Times New Roman"/>
          <w:sz w:val="26"/>
          <w:szCs w:val="26"/>
          <w:shd w:val="clear" w:color="auto" w:fill="FFFFFF"/>
        </w:rPr>
        <w:t>».</w:t>
      </w:r>
    </w:p>
    <w:p w:rsidR="00395B10" w:rsidRPr="001747E2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1747E2" w:rsidRDefault="001747E2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  <w:lang w:val="en-US"/>
        </w:rPr>
      </w:pPr>
    </w:p>
    <w:p w:rsidR="00395B10" w:rsidRPr="001747E2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1747E2">
        <w:rPr>
          <w:rFonts w:ascii="Times New Roman" w:hAnsi="Times New Roman"/>
          <w:color w:val="000000" w:themeColor="text1"/>
        </w:rPr>
        <w:t>Пресс-секретарь УФНС России по Забайкальскому краю</w:t>
      </w:r>
    </w:p>
    <w:p w:rsidR="00395B10" w:rsidRPr="001747E2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1747E2">
        <w:rPr>
          <w:rFonts w:ascii="Times New Roman" w:hAnsi="Times New Roman"/>
          <w:color w:val="000000" w:themeColor="text1"/>
        </w:rPr>
        <w:t xml:space="preserve">Наталья </w:t>
      </w:r>
      <w:proofErr w:type="spellStart"/>
      <w:r w:rsidRPr="001747E2">
        <w:rPr>
          <w:rFonts w:ascii="Times New Roman" w:hAnsi="Times New Roman"/>
          <w:color w:val="000000" w:themeColor="text1"/>
        </w:rPr>
        <w:t>Сараева</w:t>
      </w:r>
      <w:proofErr w:type="spellEnd"/>
    </w:p>
    <w:p w:rsidR="00395B10" w:rsidRPr="001747E2" w:rsidRDefault="00395B10" w:rsidP="00395B10">
      <w:pPr>
        <w:tabs>
          <w:tab w:val="left" w:pos="105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1747E2">
        <w:rPr>
          <w:rFonts w:ascii="Times New Roman" w:hAnsi="Times New Roman"/>
          <w:color w:val="000000" w:themeColor="text1"/>
        </w:rPr>
        <w:t>23-03-72</w:t>
      </w:r>
    </w:p>
    <w:p w:rsidR="00395B10" w:rsidRPr="001747E2" w:rsidRDefault="00395B10" w:rsidP="00395B10">
      <w:pPr>
        <w:tabs>
          <w:tab w:val="left" w:pos="1050"/>
        </w:tabs>
        <w:spacing w:after="0" w:line="240" w:lineRule="auto"/>
        <w:rPr>
          <w:color w:val="000000" w:themeColor="text1"/>
          <w:sz w:val="26"/>
          <w:szCs w:val="26"/>
        </w:rPr>
      </w:pPr>
    </w:p>
    <w:sectPr w:rsidR="00395B10" w:rsidRPr="001747E2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055C"/>
    <w:multiLevelType w:val="multilevel"/>
    <w:tmpl w:val="880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22321"/>
    <w:multiLevelType w:val="multilevel"/>
    <w:tmpl w:val="BE3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E6088"/>
    <w:multiLevelType w:val="hybridMultilevel"/>
    <w:tmpl w:val="144E5488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3543A"/>
    <w:rsid w:val="0014200E"/>
    <w:rsid w:val="00152D50"/>
    <w:rsid w:val="00167C14"/>
    <w:rsid w:val="001747E2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5850"/>
    <w:rsid w:val="00317376"/>
    <w:rsid w:val="00327063"/>
    <w:rsid w:val="00335753"/>
    <w:rsid w:val="00352897"/>
    <w:rsid w:val="00354D2F"/>
    <w:rsid w:val="00360D3B"/>
    <w:rsid w:val="00395B10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658C3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12EE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14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61A43A6-38A9-46B5-A212-66F20996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2023-04-07T08:56:00Z</dcterms:created>
  <dcterms:modified xsi:type="dcterms:W3CDTF">2023-04-07T08:56:00Z</dcterms:modified>
</cp:coreProperties>
</file>